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9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2"/>
        <w:gridCol w:w="4338"/>
        <w:gridCol w:w="1954"/>
        <w:gridCol w:w="2434"/>
        <w:gridCol w:w="2416"/>
        <w:gridCol w:w="29"/>
      </w:tblGrid>
      <w:tr w:rsidR="00232F1D" w:rsidTr="00B83A91">
        <w:trPr>
          <w:trHeight w:val="1452"/>
        </w:trPr>
        <w:tc>
          <w:tcPr>
            <w:tcW w:w="1491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2F1D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2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8922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выполнении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Министерством по делам Коми-Пермяцкого округа</w:t>
            </w:r>
            <w:r w:rsidRPr="008922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Пермского края 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2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мероприятий Программы за </w:t>
            </w:r>
            <w:r w:rsidRPr="0089224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892248">
              <w:rPr>
                <w:rFonts w:ascii="Times New Roman" w:hAnsi="Times New Roman" w:cs="Times New Roman"/>
                <w:b/>
                <w:sz w:val="28"/>
                <w:szCs w:val="28"/>
              </w:rPr>
              <w:t>-е полугодие 2019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92248">
              <w:rPr>
                <w:rFonts w:ascii="Times New Roman" w:hAnsi="Times New Roman" w:cs="Times New Roman"/>
                <w:b/>
                <w:sz w:val="28"/>
                <w:szCs w:val="28"/>
              </w:rPr>
              <w:t>г.</w:t>
            </w:r>
          </w:p>
        </w:tc>
      </w:tr>
      <w:tr w:rsidR="00232F1D" w:rsidTr="00B83A91">
        <w:tc>
          <w:tcPr>
            <w:tcW w:w="3742" w:type="dxa"/>
            <w:tcBorders>
              <w:top w:val="single" w:sz="4" w:space="0" w:color="auto"/>
            </w:tcBorders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4338" w:type="dxa"/>
            <w:tcBorders>
              <w:top w:val="single" w:sz="4" w:space="0" w:color="auto"/>
            </w:tcBorders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Исполнители</w:t>
            </w:r>
          </w:p>
        </w:tc>
        <w:tc>
          <w:tcPr>
            <w:tcW w:w="1954" w:type="dxa"/>
            <w:tcBorders>
              <w:top w:val="single" w:sz="4" w:space="0" w:color="auto"/>
            </w:tcBorders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Срок выполнения</w:t>
            </w:r>
          </w:p>
        </w:tc>
        <w:tc>
          <w:tcPr>
            <w:tcW w:w="2434" w:type="dxa"/>
            <w:tcBorders>
              <w:top w:val="single" w:sz="4" w:space="0" w:color="auto"/>
            </w:tcBorders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Индикаторы и показатели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</w:tcBorders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Ожидаемый результат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6</w:t>
            </w:r>
          </w:p>
        </w:tc>
      </w:tr>
      <w:tr w:rsidR="00232F1D" w:rsidTr="00B83A91">
        <w:trPr>
          <w:gridAfter w:val="1"/>
          <w:wAfter w:w="29" w:type="dxa"/>
        </w:trPr>
        <w:tc>
          <w:tcPr>
            <w:tcW w:w="14884" w:type="dxa"/>
            <w:gridSpan w:val="5"/>
          </w:tcPr>
          <w:p w:rsidR="00232F1D" w:rsidRPr="00892248" w:rsidRDefault="00232F1D" w:rsidP="00B83A9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1. Организационные меры по обеспечению реализации антикоррупционной политики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Проведение мониторинга изменений федерального законодательства в сфере противодействия коррупции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Департамент государственной службы и профилактики коррупции Администрации губернатора Пермского края (далее соответственно - ДГСиПК, Администрация), правовой департамент Администрации;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исполнительные органы государственной власти Пермского края, иные органы государственной власти Пермского края (по согласованию), органы местного самоуправления муниципальных образований Пермского края (по согласованию)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(далее - соответственно ИОГВ, ОГВ, ОМСУ)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Проводится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Выявлен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Pr="0089224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НПА</w:t>
            </w:r>
            <w:r w:rsidRPr="00892248">
              <w:rPr>
                <w:rFonts w:ascii="Times New Roman" w:hAnsi="Times New Roman" w:cs="Times New Roman"/>
              </w:rPr>
              <w:t>, требующи</w:t>
            </w:r>
            <w:r>
              <w:rPr>
                <w:rFonts w:ascii="Times New Roman" w:hAnsi="Times New Roman" w:cs="Times New Roman"/>
              </w:rPr>
              <w:t>й</w:t>
            </w:r>
            <w:r w:rsidRPr="00892248">
              <w:rPr>
                <w:rFonts w:ascii="Times New Roman" w:hAnsi="Times New Roman" w:cs="Times New Roman"/>
              </w:rPr>
              <w:t xml:space="preserve"> актуализации</w:t>
            </w:r>
            <w:r>
              <w:rPr>
                <w:rFonts w:ascii="Times New Roman" w:hAnsi="Times New Roman" w:cs="Times New Roman"/>
              </w:rPr>
              <w:t>, и 1 НПА, требующий разработки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Разработка (корректировка) нормативных правовых актов Пермского края в сфере противодействия коррупции в связи с развитием федерального законодательства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 ИОГВ, ОГВ (по согласованию), 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 xml:space="preserve">По мере принятия актов федерального законодательства, требующих внесения изменений в нормативные правовые акты </w:t>
            </w:r>
            <w:r w:rsidRPr="00892248">
              <w:rPr>
                <w:rFonts w:ascii="Times New Roman" w:hAnsi="Times New Roman" w:cs="Times New Roman"/>
              </w:rPr>
              <w:lastRenderedPageBreak/>
              <w:t>Пермского края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Доля разработанных (актуализированных) в установленные сроки правовых актов от общего числа принятых -100%</w:t>
            </w:r>
          </w:p>
        </w:tc>
        <w:tc>
          <w:tcPr>
            <w:tcW w:w="2445" w:type="dxa"/>
            <w:gridSpan w:val="2"/>
          </w:tcPr>
          <w:p w:rsidR="00232F1D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Внесены изменения в Положение об общественном совете при Министерстве по делам КПО ПК, утвержденное приказом от 03.03.2014 № СЭД-50-01-05-15 (приказ от 07.03.2019 № СЭД-50-</w:t>
            </w:r>
            <w:r>
              <w:rPr>
                <w:rFonts w:ascii="Times New Roman" w:hAnsi="Times New Roman" w:cs="Times New Roman"/>
              </w:rPr>
              <w:lastRenderedPageBreak/>
              <w:t>01-05-11);</w:t>
            </w:r>
          </w:p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Утверждено Положение об организации системы внутреннего обеспечения соответствия деятельности Министерства по делам КПО ПК требованиям антимонопольного законодательства»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lastRenderedPageBreak/>
              <w:t>Осуществление антикоррупционной экспертизы нормативных правовых актов губернатора Пермского края, иных нормативных правовых актов Пермского края, их проектов, в том числе обеспечение участия независимых экспертов в проведении антикоррупционной экспертизы нормативных правовых актов Администрации, их проектов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Правовой департамент Администрации, ДГСиПК, ИОГВ, ОГВ (по согласованию), 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По мере необходимости, в том числе при кадровых изменениях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Доля проектов нормативных правовых актов Пермского края, в отношении которых проведена антикоррупционная экспертиза, от общего количества разработанных  проектов нормативных правовых актов - 100%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Обеспечение проведения антикоррупционной экспертизы каждого проекта принимаемого нормативного правового акта</w:t>
            </w:r>
            <w:r>
              <w:rPr>
                <w:rFonts w:ascii="Times New Roman" w:hAnsi="Times New Roman" w:cs="Times New Roman"/>
              </w:rPr>
              <w:t xml:space="preserve"> (7)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Организация деятельности комиссии по координации работы по противодействию коррупции в Пермском крае, в том числе ее президиума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 ИОГВ, ОГВ (по согласованию), 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45" w:type="dxa"/>
            <w:gridSpan w:val="2"/>
          </w:tcPr>
          <w:p w:rsidR="00232F1D" w:rsidRPr="007576D0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576D0">
              <w:rPr>
                <w:rFonts w:ascii="Times New Roman" w:hAnsi="Times New Roman" w:cs="Times New Roman"/>
              </w:rPr>
              <w:t>-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Предоставление и сбор информации о результатах работы в рамках антикоррупционного мониторинга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 ИОГВ, ОГВ (по согласованию), 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Ежеквартально в течение 1 месяца после завершения отчетного периода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 за 1 квартал размещен в ИАС ПК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 xml:space="preserve">Осуществление обмена информацией о выявляемых признаках </w:t>
            </w:r>
            <w:r w:rsidRPr="00892248">
              <w:rPr>
                <w:rFonts w:ascii="Times New Roman" w:hAnsi="Times New Roman" w:cs="Times New Roman"/>
              </w:rPr>
              <w:lastRenderedPageBreak/>
              <w:t>коррупционных правонарушений с правоохранительными и иными государственными органами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lastRenderedPageBreak/>
              <w:t xml:space="preserve">ДГСиПК, ИОГВ, ОГВ (по согласованию), ОМСУ (по согласованию), территориальные </w:t>
            </w:r>
            <w:r w:rsidRPr="00892248">
              <w:rPr>
                <w:rFonts w:ascii="Times New Roman" w:hAnsi="Times New Roman" w:cs="Times New Roman"/>
              </w:rPr>
              <w:lastRenderedPageBreak/>
              <w:t>органы федеральных органов исполнительной власти (далее - ТО ФОИВ)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Факты правонарушений отсутствуют 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32F1D" w:rsidTr="00B83A91">
        <w:trPr>
          <w:gridAfter w:val="1"/>
          <w:wAfter w:w="29" w:type="dxa"/>
        </w:trPr>
        <w:tc>
          <w:tcPr>
            <w:tcW w:w="14884" w:type="dxa"/>
            <w:gridSpan w:val="5"/>
          </w:tcPr>
          <w:p w:rsidR="00232F1D" w:rsidRPr="00892248" w:rsidRDefault="00232F1D" w:rsidP="00B83A9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lastRenderedPageBreak/>
              <w:t>2. Повышение эффективности механизмов урегулирования конфликта интересов, обеспечение соблюдения государственными гражданскими служащими края и муниципальными служащими края антикоррупционных ограничений, запретов и принципов служебного поведения в связи с исполнением ими должностных обязанностей, выполнения обязанностей, а также ответственности за их нарушение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Осуществление приема сведений о доходах, расходах, об имуществе и обязательствах имущественного характера, представляемых гражданами, претендующими на замещение государственных должностей, должностей государственной гражданской службы края, муниципальных должностей, должностей муниципальной службы, должностей руководителей подведомственных государственных и муниципальных учреждений, и лицами, замещающими указанные должности (далее - сведения о доходах)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 ИОГВ, ОГВ (по согласованию), 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Ежегодно до 30 апреля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Доля лиц, представивших сведения о доходах, от общего количества лиц, обязанных представлять указанные сведения - </w:t>
            </w:r>
            <w:r w:rsidRPr="00892248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Сдали сведения 11 чел. из числа ГГС (без министра) и 1 чел., претендующий на должность ГГС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 xml:space="preserve">Осуществление анализа сведений о доходах, иных сведений, представляемых гражданами, претендующими на замещение государственных должностей, должностей государственной гражданской службы края, муниципальных должностей, должностей муниципальной службы, должностей руководителей подведомственных государственных и муниципальных учреждений, и лицами, замещающими указанные </w:t>
            </w:r>
            <w:r w:rsidRPr="00892248">
              <w:rPr>
                <w:rFonts w:ascii="Times New Roman" w:hAnsi="Times New Roman" w:cs="Times New Roman"/>
              </w:rPr>
              <w:lastRenderedPageBreak/>
              <w:t>должности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lastRenderedPageBreak/>
              <w:t>ДГСиПК, ИОГВ, ОГВ (по согласованию), 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При поступлении указанных сведений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 xml:space="preserve">Анализ сведений о доходах </w:t>
            </w:r>
            <w:r>
              <w:rPr>
                <w:rFonts w:ascii="Times New Roman" w:hAnsi="Times New Roman" w:cs="Times New Roman"/>
              </w:rPr>
              <w:t>-</w:t>
            </w:r>
            <w:r w:rsidRPr="00892248">
              <w:rPr>
                <w:rFonts w:ascii="Times New Roman" w:hAnsi="Times New Roman" w:cs="Times New Roman"/>
              </w:rPr>
              <w:t xml:space="preserve"> 100%</w:t>
            </w:r>
            <w:r>
              <w:rPr>
                <w:rFonts w:ascii="Times New Roman" w:hAnsi="Times New Roman" w:cs="Times New Roman"/>
              </w:rPr>
              <w:t xml:space="preserve"> от</w:t>
            </w:r>
            <w:r w:rsidRPr="0089224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всех сведений </w:t>
            </w:r>
            <w:r w:rsidRPr="008922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892248">
              <w:rPr>
                <w:rFonts w:ascii="Times New Roman" w:hAnsi="Times New Roman" w:cs="Times New Roman"/>
              </w:rPr>
              <w:t>арушений не выявлено</w:t>
            </w:r>
          </w:p>
        </w:tc>
      </w:tr>
      <w:tr w:rsidR="00232F1D" w:rsidTr="00B83A91">
        <w:tc>
          <w:tcPr>
            <w:tcW w:w="3742" w:type="dxa"/>
          </w:tcPr>
          <w:p w:rsidR="00232F1D" w:rsidRPr="00813315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13315">
              <w:rPr>
                <w:rFonts w:ascii="Times New Roman" w:hAnsi="Times New Roman" w:cs="Times New Roman"/>
              </w:rPr>
              <w:lastRenderedPageBreak/>
              <w:t>Осуществление проверок достоверности и полноты сведений, представляемых гражданами, претендующими на замещение должностей государственной гражданской службы края, муниципальной службы, и лицами, замещающими указанные должности, а также проверок соблюдения иных антикоррупционных требований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 ИОГВ, ОГВ (по согласованию), 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При поступлении информации, являющейся основанием для проведения проверки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Проверка не осуществлялась. </w:t>
            </w:r>
            <w:r w:rsidRPr="00892248">
              <w:rPr>
                <w:rFonts w:ascii="Times New Roman" w:hAnsi="Times New Roman" w:cs="Times New Roman"/>
              </w:rPr>
              <w:t>Информаци</w:t>
            </w:r>
            <w:r>
              <w:rPr>
                <w:rFonts w:ascii="Times New Roman" w:hAnsi="Times New Roman" w:cs="Times New Roman"/>
              </w:rPr>
              <w:t>я</w:t>
            </w:r>
            <w:r w:rsidRPr="00892248">
              <w:rPr>
                <w:rFonts w:ascii="Times New Roman" w:hAnsi="Times New Roman" w:cs="Times New Roman"/>
              </w:rPr>
              <w:t xml:space="preserve"> не поступал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Осуществление контроля за расходами лиц, замещающих государственные должности, должности государственной гражданской службы, муниципальные должности, должности муниципальной службы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 ИОГВ, ОГВ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При поступлении информации, являющейся основанием для принятия решения об осуществлении контроля за расходами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</w:t>
            </w:r>
            <w:r w:rsidRPr="00892248">
              <w:rPr>
                <w:rFonts w:ascii="Times New Roman" w:hAnsi="Times New Roman" w:cs="Times New Roman"/>
              </w:rPr>
              <w:t xml:space="preserve"> о расходах лиц, замещающих должности государственной гражданской службы, не пос</w:t>
            </w:r>
            <w:r>
              <w:rPr>
                <w:rFonts w:ascii="Times New Roman" w:hAnsi="Times New Roman" w:cs="Times New Roman"/>
              </w:rPr>
              <w:t>т</w:t>
            </w:r>
            <w:r w:rsidRPr="00892248">
              <w:rPr>
                <w:rFonts w:ascii="Times New Roman" w:hAnsi="Times New Roman" w:cs="Times New Roman"/>
              </w:rPr>
              <w:t>упал</w:t>
            </w:r>
            <w:r>
              <w:rPr>
                <w:rFonts w:ascii="Times New Roman" w:hAnsi="Times New Roman" w:cs="Times New Roman"/>
              </w:rPr>
              <w:t>и</w:t>
            </w:r>
            <w:r w:rsidRPr="008922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Организационно-техническое и документационное обеспечение деятельности комиссий по соблюдению требований к служебному поведению государственных гражданских служащих края, муниципальных служащих края и урегулированию конфликта интересов, а также совершенствование нормативных правовых актов ИОГВ, ОГВ, ОМСУ, регламентирующих их функционирование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 ИОГВ, ОГВ (по согласованию), 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Заседания комиссии </w:t>
            </w:r>
            <w:r w:rsidRPr="00892248">
              <w:rPr>
                <w:rFonts w:ascii="Times New Roman" w:hAnsi="Times New Roman" w:cs="Times New Roman"/>
              </w:rPr>
              <w:t xml:space="preserve">по соблюдению требований к служебному поведению </w:t>
            </w:r>
            <w:r>
              <w:rPr>
                <w:rFonts w:ascii="Times New Roman" w:hAnsi="Times New Roman" w:cs="Times New Roman"/>
              </w:rPr>
              <w:t>ГГС не проводились. В НПА изменения не вносились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 xml:space="preserve">Актуализация сведений, содержащихся в анкетах, </w:t>
            </w:r>
            <w:r w:rsidRPr="00892248">
              <w:rPr>
                <w:rFonts w:ascii="Times New Roman" w:hAnsi="Times New Roman" w:cs="Times New Roman"/>
              </w:rPr>
              <w:lastRenderedPageBreak/>
              <w:t>представляемых при назначении на должности государственной гражданской службы Пермского края в Администрации и поступлении на такую службу, об их родственниках и свойственниках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lastRenderedPageBreak/>
              <w:t>ДГСиПК, ИОГВ, ОГВ (по согласованию), 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представляемых сведений проводился.</w:t>
            </w:r>
            <w:r w:rsidRPr="0089224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Ф</w:t>
            </w:r>
            <w:r w:rsidRPr="00892248">
              <w:rPr>
                <w:rFonts w:ascii="Times New Roman" w:hAnsi="Times New Roman" w:cs="Times New Roman"/>
              </w:rPr>
              <w:t>акт</w:t>
            </w:r>
            <w:r>
              <w:rPr>
                <w:rFonts w:ascii="Times New Roman" w:hAnsi="Times New Roman" w:cs="Times New Roman"/>
              </w:rPr>
              <w:t>ы</w:t>
            </w:r>
            <w:r w:rsidRPr="00892248">
              <w:rPr>
                <w:rFonts w:ascii="Times New Roman" w:hAnsi="Times New Roman" w:cs="Times New Roman"/>
              </w:rPr>
              <w:t xml:space="preserve"> аффилированности и признак</w:t>
            </w:r>
            <w:r>
              <w:rPr>
                <w:rFonts w:ascii="Times New Roman" w:hAnsi="Times New Roman" w:cs="Times New Roman"/>
              </w:rPr>
              <w:t>и</w:t>
            </w:r>
            <w:r w:rsidRPr="00892248">
              <w:rPr>
                <w:rFonts w:ascii="Times New Roman" w:hAnsi="Times New Roman" w:cs="Times New Roman"/>
              </w:rPr>
              <w:t xml:space="preserve"> конфликта интересов</w:t>
            </w:r>
            <w:r>
              <w:rPr>
                <w:rFonts w:ascii="Times New Roman" w:hAnsi="Times New Roman" w:cs="Times New Roman"/>
              </w:rPr>
              <w:t xml:space="preserve"> не выявлены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lastRenderedPageBreak/>
              <w:t>Проведение анализа публикаций в средствах массовой информации о фактах проявления коррупции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 департамент пресс-службы Администрации,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ИОГВ, ОГВ (по согласованию), 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Информация </w:t>
            </w:r>
            <w:r w:rsidRPr="00892248">
              <w:rPr>
                <w:rFonts w:ascii="Times New Roman" w:hAnsi="Times New Roman" w:cs="Times New Roman"/>
              </w:rPr>
              <w:t>о фактах проявления коррупции</w:t>
            </w:r>
            <w:r>
              <w:rPr>
                <w:rFonts w:ascii="Times New Roman" w:hAnsi="Times New Roman" w:cs="Times New Roman"/>
              </w:rPr>
              <w:t xml:space="preserve"> в СМИ не размещалась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Поддержание в актуальном состоянии перечня должностей государственной гражданской службы края, при замещении которых государственные гражданские служащие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 ИОГВ, ОГВ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связи с проведением организационно-штатных мероприятий подготовлен проект приказа об утверждении  перечня должностей в новой редакции, который находится на стадии согласования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Проведение работы по выявлению случаев возникновения конфликта интересов, одной из сторон которого являются государственные гражданские служащие края, муниципальные служащие края, и принятие предусмотренных законодательством Российской Федерации мер по предотвращению и урегулированию конфликта интересов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 ИОГВ, ОГВ (по согласованию), 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892248">
              <w:rPr>
                <w:rFonts w:ascii="Times New Roman" w:hAnsi="Times New Roman" w:cs="Times New Roman"/>
              </w:rPr>
              <w:t>лучаев возникновения конфликта интересов</w:t>
            </w:r>
            <w:r>
              <w:rPr>
                <w:rFonts w:ascii="Times New Roman" w:hAnsi="Times New Roman" w:cs="Times New Roman"/>
              </w:rPr>
              <w:t xml:space="preserve"> не выявлено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lastRenderedPageBreak/>
              <w:t>Проведение анализа поступающих обращений граждан и организаций на предмет наличия сведений о возможных проявлениях коррупции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департамент документационного обеспечения Аппарата Правительства Пермского края,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ИОГВ, ОГВ (по согласованию),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Постоянно, по мере поступления обращений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Обращений не поступало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Разработка и принятие мер по противодействию коррупции при осуществлении закупок для обеспечения государственных нужд края, муниципальных нужд, в том числе направленных на недопущение возникновения конфликта интересов в указанной сфере деятельности путем проведения анализа в целях выявления аффилированных связей членов закупочных комиссий с участниками закупок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Министерство по регулированию контрактной системы в сфере закупок Пермского края (далее - Минзакупок),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 ИОГВ, ОГВ (по согласованию),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892248">
              <w:rPr>
                <w:rFonts w:ascii="Times New Roman" w:hAnsi="Times New Roman" w:cs="Times New Roman"/>
              </w:rPr>
              <w:t>акт</w:t>
            </w:r>
            <w:r>
              <w:rPr>
                <w:rFonts w:ascii="Times New Roman" w:hAnsi="Times New Roman" w:cs="Times New Roman"/>
              </w:rPr>
              <w:t>ы</w:t>
            </w:r>
            <w:r w:rsidRPr="00892248">
              <w:rPr>
                <w:rFonts w:ascii="Times New Roman" w:hAnsi="Times New Roman" w:cs="Times New Roman"/>
              </w:rPr>
              <w:t xml:space="preserve"> аффилированности и признак</w:t>
            </w:r>
            <w:r>
              <w:rPr>
                <w:rFonts w:ascii="Times New Roman" w:hAnsi="Times New Roman" w:cs="Times New Roman"/>
              </w:rPr>
              <w:t>и</w:t>
            </w:r>
            <w:r w:rsidRPr="00892248">
              <w:rPr>
                <w:rFonts w:ascii="Times New Roman" w:hAnsi="Times New Roman" w:cs="Times New Roman"/>
              </w:rPr>
              <w:t xml:space="preserve"> конфликта интересов</w:t>
            </w:r>
            <w:r>
              <w:rPr>
                <w:rFonts w:ascii="Times New Roman" w:hAnsi="Times New Roman" w:cs="Times New Roman"/>
              </w:rPr>
              <w:t xml:space="preserve"> не выявлены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32F1D" w:rsidTr="00B83A91">
        <w:trPr>
          <w:gridAfter w:val="1"/>
          <w:wAfter w:w="29" w:type="dxa"/>
        </w:trPr>
        <w:tc>
          <w:tcPr>
            <w:tcW w:w="14884" w:type="dxa"/>
            <w:gridSpan w:val="5"/>
          </w:tcPr>
          <w:p w:rsidR="00232F1D" w:rsidRPr="00892248" w:rsidRDefault="00232F1D" w:rsidP="00B83A9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3. Повышение эффективности просветительских, образовательных и иных мероприятий, направленных на формирование антикоррупционного поведения государственных и муниципальных служащих, популяризацию в обществе антикоррупционных стандартов и развитие общественного правосознания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Организация повышения квалификации государственных гражданских служащих края,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Министерство территориального развития Пермского края,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ИОГВ, ОГВ (по согласованию),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квалификации ГГС не проходили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 xml:space="preserve">Организация обучения государственных гражданских служащих края, впервые поступивших на государственную гражданскую службу края для замещения должностей, включенных в перечни должностей, </w:t>
            </w:r>
            <w:r w:rsidRPr="00892248">
              <w:rPr>
                <w:rFonts w:ascii="Times New Roman" w:hAnsi="Times New Roman" w:cs="Times New Roman"/>
              </w:rPr>
              <w:lastRenderedPageBreak/>
              <w:t>установленные нормативными правовыми актами Российской Федерации, и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lastRenderedPageBreak/>
              <w:t>ДГСиПК, ИОГВ, ОГВ (по согласованию),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1 раз в полугодие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утвержденному графику. За отчетный период обучение не проходили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lastRenderedPageBreak/>
              <w:t>Организация разъяснительной антикоррупционной работы среди государственных гражданских служащих края, муниципальных служащих, участвующих в осуществлении закупок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Минзакупок,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 ИОГВ, ОГВ (по согласованию),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ГГС знакомятся с НПА с сфере закупок, участвуют в методических семинарах и совещаниях по применению законодательства, осуществление внутреннего финансового контроля в части закупочных процедур 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информированности и ответственности должностных лиц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Обмен лучшими практиками, передовым опытом организации работы по противодействию коррупции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 ИОГВ, ОГВ (по согласованию),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ОМСУ (по согласованию), ТО ФОИВ (по согласованию),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прокуратура Пермского края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анализ работы с сфере противодействия других ИОГВ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Совершенствование работы по противодействию коррупции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Информирование общественности о результатах работы Администрации, ИОГВ, ОГВ, ОМСУ в части профилактики коррупционных и иных нарушений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 департамент пресс-службы Администрации,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ИОГВ, ОГВ (по согласованию),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434" w:type="dxa"/>
          </w:tcPr>
          <w:p w:rsidR="00232F1D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размещается на сайте Министерства в разделе «Противодействие коррупции» 1 раз в полугодие</w:t>
            </w:r>
          </w:p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Повышение уровня информированности населения об антикоррупционных мероприятиях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lastRenderedPageBreak/>
              <w:t>Организация взаимодействия ОГВ, ОМСУ, осуществляющих противодействие коррупции в пределах своих полномочий, с субъектами общественного контроля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 ИОГВ, ОГВ (по согласованию),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ОМСУ (по согласованию),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Общественная палата Пермского края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Ежегодно</w:t>
            </w:r>
          </w:p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(с учетом предложений, выработанных Правительством Российской Федерации)</w:t>
            </w:r>
          </w:p>
        </w:tc>
        <w:tc>
          <w:tcPr>
            <w:tcW w:w="2434" w:type="dxa"/>
          </w:tcPr>
          <w:p w:rsidR="00232F1D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Вопрос о результатах работы Министерства по реализации плана противодействия коррупции за 2018 год включен в повестку заседания общественного совета при Министерстве на 2 полугодие 2019 г.</w:t>
            </w:r>
          </w:p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Выработка предложений по реализации эффективных мер по противодействию коррупции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Организация работы по взаимодействию с лицами, включенными в реестр членов комиссий по урегулированию конфликта интересов, из числа представителей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гражданской (муниципальной) службой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 ИОГВ, ОГВ (по согласованию), 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связи с отсутствием необходимости заседания комиссии по урегулированию конфликта интересов не проводились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32F1D" w:rsidTr="00B83A91">
        <w:tc>
          <w:tcPr>
            <w:tcW w:w="3742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Организация консультативной помощи государственным гражданским служащим края, муниципальным служащим по вопросам применения антикоррупционного законодательства</w:t>
            </w:r>
          </w:p>
        </w:tc>
        <w:tc>
          <w:tcPr>
            <w:tcW w:w="4338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ДГСиПК, ИОГВ, ОГВ (по согласованию), ОМСУ (по согласованию)</w:t>
            </w:r>
          </w:p>
        </w:tc>
        <w:tc>
          <w:tcPr>
            <w:tcW w:w="1954" w:type="dxa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434" w:type="dxa"/>
          </w:tcPr>
          <w:p w:rsidR="00232F1D" w:rsidRPr="00892248" w:rsidRDefault="00232F1D" w:rsidP="00B83A91">
            <w:pPr>
              <w:pStyle w:val="ConsPlusNormal"/>
              <w:rPr>
                <w:rFonts w:ascii="Times New Roman" w:hAnsi="Times New Roman" w:cs="Times New Roman"/>
              </w:rPr>
            </w:pPr>
            <w:r w:rsidRPr="0089224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Проводится по мере необходимости</w:t>
            </w:r>
          </w:p>
        </w:tc>
        <w:tc>
          <w:tcPr>
            <w:tcW w:w="2445" w:type="dxa"/>
            <w:gridSpan w:val="2"/>
          </w:tcPr>
          <w:p w:rsidR="00232F1D" w:rsidRPr="00892248" w:rsidRDefault="00232F1D" w:rsidP="00B83A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32F1D" w:rsidRPr="00892248" w:rsidRDefault="00232F1D" w:rsidP="00232F1D"/>
    <w:p w:rsidR="00232F1D" w:rsidRPr="007D5DC3" w:rsidRDefault="00232F1D" w:rsidP="00232F1D">
      <w:pPr>
        <w:spacing w:before="600" w:line="360" w:lineRule="exact"/>
        <w:jc w:val="both"/>
        <w:rPr>
          <w:sz w:val="28"/>
          <w:szCs w:val="28"/>
        </w:rPr>
      </w:pPr>
    </w:p>
    <w:p w:rsidR="00232F1D" w:rsidRDefault="00232F1D" w:rsidP="00232F1D">
      <w:pPr>
        <w:spacing w:line="360" w:lineRule="exact"/>
        <w:ind w:firstLine="720"/>
        <w:rPr>
          <w:sz w:val="28"/>
          <w:szCs w:val="28"/>
        </w:rPr>
      </w:pPr>
    </w:p>
    <w:p w:rsidR="00232F1D" w:rsidRPr="00E30F0A" w:rsidRDefault="00232F1D" w:rsidP="00232F1D">
      <w:pPr>
        <w:spacing w:line="360" w:lineRule="exact"/>
        <w:ind w:firstLine="720"/>
        <w:rPr>
          <w:sz w:val="28"/>
          <w:szCs w:val="28"/>
        </w:rPr>
      </w:pPr>
    </w:p>
    <w:p w:rsidR="00C952EC" w:rsidRDefault="00C952EC"/>
    <w:sectPr w:rsidR="00C952EC" w:rsidSect="00756151">
      <w:pgSz w:w="16840" w:h="11907" w:orient="landscape" w:code="9"/>
      <w:pgMar w:top="567" w:right="1134" w:bottom="1418" w:left="1134" w:header="567" w:footer="567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F1D"/>
    <w:rsid w:val="00232F1D"/>
    <w:rsid w:val="00C9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E720A6-4CA8-4184-98BF-8D7C2239C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1951</Words>
  <Characters>11127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MKPOPK</Company>
  <LinksUpToDate>false</LinksUpToDate>
  <CharactersWithSpaces>13052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Makarova</dc:creator>
  <cp:keywords/>
  <dc:description/>
  <cp:lastModifiedBy>Makarova</cp:lastModifiedBy>
  <cp:revision>1</cp:revision>
  <dcterms:created xsi:type="dcterms:W3CDTF">2019-06-20T05:01:00Z</dcterms:created>
  <dcterms:modified xsi:type="dcterms:W3CDTF">2019-06-20T05:02:00Z</dcterms:modified>
</cp:coreProperties>
</file>